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33" w:rsidRDefault="00B06833" w:rsidP="00B06833">
      <w:pPr>
        <w:widowControl/>
        <w:jc w:val="center"/>
        <w:rPr>
          <w:rFonts w:ascii="新宋体" w:eastAsia="新宋体" w:hAnsi="新宋体"/>
          <w:b/>
          <w:sz w:val="36"/>
          <w:szCs w:val="36"/>
        </w:rPr>
      </w:pPr>
      <w:r w:rsidRPr="002F14A1">
        <w:rPr>
          <w:rFonts w:ascii="新宋体" w:eastAsia="新宋体" w:hAnsi="新宋体" w:hint="eastAsia"/>
          <w:b/>
          <w:sz w:val="36"/>
          <w:szCs w:val="36"/>
        </w:rPr>
        <w:t>三峡大学</w:t>
      </w:r>
      <w:r w:rsidRPr="00214AF8">
        <w:rPr>
          <w:rFonts w:ascii="新宋体" w:eastAsia="新宋体" w:hAnsi="新宋体" w:hint="eastAsia"/>
          <w:b/>
          <w:sz w:val="36"/>
          <w:szCs w:val="36"/>
        </w:rPr>
        <w:t>201</w:t>
      </w:r>
      <w:r>
        <w:rPr>
          <w:rFonts w:ascii="新宋体" w:eastAsia="新宋体" w:hAnsi="新宋体" w:hint="eastAsia"/>
          <w:b/>
          <w:sz w:val="36"/>
          <w:szCs w:val="36"/>
        </w:rPr>
        <w:t>7</w:t>
      </w:r>
      <w:r w:rsidRPr="002F14A1">
        <w:rPr>
          <w:rFonts w:ascii="新宋体" w:eastAsia="新宋体" w:hAnsi="新宋体" w:hint="eastAsia"/>
          <w:b/>
          <w:sz w:val="36"/>
          <w:szCs w:val="36"/>
        </w:rPr>
        <w:t>年人才</w:t>
      </w:r>
      <w:r>
        <w:rPr>
          <w:rFonts w:ascii="新宋体" w:eastAsia="新宋体" w:hAnsi="新宋体" w:hint="eastAsia"/>
          <w:b/>
          <w:sz w:val="36"/>
          <w:szCs w:val="36"/>
        </w:rPr>
        <w:t>招聘</w:t>
      </w:r>
      <w:r w:rsidRPr="002F14A1">
        <w:rPr>
          <w:rFonts w:ascii="新宋体" w:eastAsia="新宋体" w:hAnsi="新宋体" w:hint="eastAsia"/>
          <w:b/>
          <w:sz w:val="36"/>
          <w:szCs w:val="36"/>
        </w:rPr>
        <w:t>计划</w:t>
      </w:r>
      <w:r>
        <w:rPr>
          <w:rFonts w:ascii="新宋体" w:eastAsia="新宋体" w:hAnsi="新宋体" w:hint="eastAsia"/>
          <w:b/>
          <w:sz w:val="36"/>
          <w:szCs w:val="36"/>
        </w:rPr>
        <w:t>待遇标准及要求</w:t>
      </w:r>
    </w:p>
    <w:p w:rsidR="00B06833" w:rsidRPr="00B06833" w:rsidRDefault="00B06833" w:rsidP="00B06833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B06833">
        <w:rPr>
          <w:rFonts w:ascii="仿宋" w:eastAsia="仿宋" w:hAnsi="仿宋" w:hint="eastAsia"/>
          <w:b/>
          <w:sz w:val="28"/>
          <w:szCs w:val="28"/>
        </w:rPr>
        <w:t xml:space="preserve">学 校 简 </w:t>
      </w:r>
      <w:proofErr w:type="gramStart"/>
      <w:r w:rsidRPr="00B06833">
        <w:rPr>
          <w:rFonts w:ascii="仿宋" w:eastAsia="仿宋" w:hAnsi="仿宋" w:hint="eastAsia"/>
          <w:b/>
          <w:sz w:val="28"/>
          <w:szCs w:val="28"/>
        </w:rPr>
        <w:t>介</w:t>
      </w:r>
      <w:proofErr w:type="gramEnd"/>
    </w:p>
    <w:p w:rsidR="00B06833" w:rsidRPr="00B06833" w:rsidRDefault="00B06833" w:rsidP="00B06833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B06833">
        <w:rPr>
          <w:rFonts w:ascii="仿宋" w:eastAsia="仿宋" w:hAnsi="仿宋" w:hint="eastAsia"/>
          <w:sz w:val="28"/>
          <w:szCs w:val="28"/>
        </w:rPr>
        <w:t xml:space="preserve">     </w:t>
      </w:r>
      <w:r w:rsidRPr="00B06833">
        <w:rPr>
          <w:rFonts w:ascii="仿宋" w:eastAsia="仿宋" w:hAnsi="仿宋"/>
          <w:sz w:val="28"/>
          <w:szCs w:val="28"/>
        </w:rPr>
        <w:t>三峡大学是经教育部批准，由原武汉水利电力大学（宜昌）和原湖北三峡学院于</w:t>
      </w:r>
      <w:smartTag w:uri="urn:schemas-microsoft-com:office:smarttags" w:element="chsdate">
        <w:smartTagPr>
          <w:attr w:name="Year" w:val="2000"/>
          <w:attr w:name="Month" w:val="6"/>
          <w:attr w:name="Day" w:val="29"/>
          <w:attr w:name="IsLunarDate" w:val="False"/>
          <w:attr w:name="IsROCDate" w:val="False"/>
        </w:smartTagPr>
        <w:r w:rsidRPr="00B06833">
          <w:rPr>
            <w:rFonts w:ascii="仿宋" w:eastAsia="仿宋" w:hAnsi="仿宋"/>
            <w:sz w:val="28"/>
            <w:szCs w:val="28"/>
          </w:rPr>
          <w:t>2000年6月29日</w:t>
        </w:r>
      </w:smartTag>
      <w:r w:rsidRPr="00B06833">
        <w:rPr>
          <w:rFonts w:ascii="仿宋" w:eastAsia="仿宋" w:hAnsi="仿宋"/>
          <w:sz w:val="28"/>
          <w:szCs w:val="28"/>
        </w:rPr>
        <w:t>合并成立</w:t>
      </w:r>
      <w:r w:rsidRPr="00B06833">
        <w:rPr>
          <w:rFonts w:ascii="仿宋" w:eastAsia="仿宋" w:hAnsi="仿宋" w:hint="eastAsia"/>
          <w:sz w:val="28"/>
          <w:szCs w:val="28"/>
        </w:rPr>
        <w:t>的</w:t>
      </w:r>
      <w:r w:rsidRPr="00B06833">
        <w:rPr>
          <w:rFonts w:ascii="仿宋" w:eastAsia="仿宋" w:hAnsi="仿宋"/>
          <w:sz w:val="28"/>
          <w:szCs w:val="28"/>
        </w:rPr>
        <w:t>湖北省重点综合性大学</w:t>
      </w:r>
      <w:r w:rsidRPr="00B06833">
        <w:rPr>
          <w:rFonts w:ascii="仿宋" w:eastAsia="仿宋" w:hAnsi="仿宋" w:hint="eastAsia"/>
          <w:sz w:val="28"/>
          <w:szCs w:val="28"/>
        </w:rPr>
        <w:t>，</w:t>
      </w:r>
      <w:r w:rsidRPr="00B06833">
        <w:rPr>
          <w:rFonts w:ascii="仿宋" w:eastAsia="仿宋" w:hAnsi="仿宋"/>
          <w:sz w:val="28"/>
          <w:szCs w:val="28"/>
        </w:rPr>
        <w:t>是水利部和湖北省人民政府共建高校</w:t>
      </w:r>
      <w:r w:rsidRPr="00B06833">
        <w:rPr>
          <w:rFonts w:ascii="仿宋" w:eastAsia="仿宋" w:hAnsi="仿宋" w:hint="eastAsia"/>
          <w:sz w:val="28"/>
          <w:szCs w:val="28"/>
        </w:rPr>
        <w:t>。</w:t>
      </w:r>
      <w:r w:rsidRPr="00B06833">
        <w:rPr>
          <w:rFonts w:ascii="仿宋" w:eastAsia="仿宋" w:hAnsi="仿宋"/>
          <w:sz w:val="28"/>
          <w:szCs w:val="28"/>
        </w:rPr>
        <w:t>三峡大学地处世界水电之都、长江三峡工程所在地湖北省宜昌市。作为湖北省域副中心城市，</w:t>
      </w:r>
      <w:r w:rsidRPr="00B06833">
        <w:rPr>
          <w:rFonts w:ascii="仿宋" w:eastAsia="仿宋" w:hAnsi="仿宋" w:hint="eastAsia"/>
          <w:sz w:val="28"/>
          <w:szCs w:val="28"/>
        </w:rPr>
        <w:t>宜昌依山傍水，绿树成</w:t>
      </w:r>
      <w:r w:rsidR="0031538B">
        <w:rPr>
          <w:rFonts w:ascii="仿宋" w:eastAsia="仿宋" w:hAnsi="仿宋" w:hint="eastAsia"/>
          <w:sz w:val="28"/>
          <w:szCs w:val="28"/>
        </w:rPr>
        <w:t>荫</w:t>
      </w:r>
      <w:r w:rsidRPr="00B06833">
        <w:rPr>
          <w:rFonts w:ascii="仿宋" w:eastAsia="仿宋" w:hAnsi="仿宋" w:hint="eastAsia"/>
          <w:sz w:val="28"/>
          <w:szCs w:val="28"/>
        </w:rPr>
        <w:t>，环境优美，气候宜人，是“中国十佳宜居城市”。</w:t>
      </w:r>
      <w:r w:rsidRPr="00B06833">
        <w:rPr>
          <w:rFonts w:ascii="仿宋" w:eastAsia="仿宋" w:hAnsi="仿宋"/>
          <w:sz w:val="28"/>
          <w:szCs w:val="28"/>
        </w:rPr>
        <w:t>同时，宜昌市拥有全国文明城市、中国优秀旅游城市、国家卫生城市、国家环保模范城市、国家森林城市等称号。</w:t>
      </w:r>
    </w:p>
    <w:p w:rsidR="00B06833" w:rsidRPr="00B06833" w:rsidRDefault="00B06833" w:rsidP="00B068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6833">
        <w:rPr>
          <w:rFonts w:ascii="仿宋" w:eastAsia="仿宋" w:hAnsi="仿宋" w:hint="eastAsia"/>
          <w:sz w:val="28"/>
          <w:szCs w:val="28"/>
        </w:rPr>
        <w:t>学校现拥有1个博士后流动站，2个一级学科博士点，20个一级学科硕士点，</w:t>
      </w:r>
      <w:r w:rsidRPr="00B06833">
        <w:rPr>
          <w:rFonts w:ascii="仿宋" w:eastAsia="仿宋" w:hAnsi="仿宋"/>
          <w:sz w:val="28"/>
          <w:szCs w:val="28"/>
        </w:rPr>
        <w:t>在校本科生2</w:t>
      </w:r>
      <w:r w:rsidRPr="00B06833">
        <w:rPr>
          <w:rFonts w:ascii="仿宋" w:eastAsia="仿宋" w:hAnsi="仿宋" w:hint="eastAsia"/>
          <w:sz w:val="28"/>
          <w:szCs w:val="28"/>
        </w:rPr>
        <w:t>.4万</w:t>
      </w:r>
      <w:r w:rsidRPr="00B06833">
        <w:rPr>
          <w:rFonts w:ascii="仿宋" w:eastAsia="仿宋" w:hAnsi="仿宋"/>
          <w:sz w:val="28"/>
          <w:szCs w:val="28"/>
        </w:rPr>
        <w:t>人，硕士研究生</w:t>
      </w:r>
      <w:r w:rsidRPr="00B06833">
        <w:rPr>
          <w:rFonts w:ascii="仿宋" w:eastAsia="仿宋" w:hAnsi="仿宋" w:hint="eastAsia"/>
          <w:sz w:val="28"/>
          <w:szCs w:val="28"/>
        </w:rPr>
        <w:t>360</w:t>
      </w:r>
      <w:r w:rsidRPr="00B06833">
        <w:rPr>
          <w:rFonts w:ascii="仿宋" w:eastAsia="仿宋" w:hAnsi="仿宋"/>
          <w:sz w:val="28"/>
          <w:szCs w:val="28"/>
        </w:rPr>
        <w:t>0</w:t>
      </w:r>
      <w:r w:rsidRPr="00B06833">
        <w:rPr>
          <w:rFonts w:ascii="仿宋" w:eastAsia="仿宋" w:hAnsi="仿宋" w:hint="eastAsia"/>
          <w:sz w:val="28"/>
          <w:szCs w:val="28"/>
        </w:rPr>
        <w:t>余</w:t>
      </w:r>
      <w:r w:rsidRPr="00B06833">
        <w:rPr>
          <w:rFonts w:ascii="仿宋" w:eastAsia="仿宋" w:hAnsi="仿宋"/>
          <w:sz w:val="28"/>
          <w:szCs w:val="28"/>
        </w:rPr>
        <w:t>人，留学生</w:t>
      </w:r>
      <w:r w:rsidRPr="00B06833">
        <w:rPr>
          <w:rFonts w:ascii="仿宋" w:eastAsia="仿宋" w:hAnsi="仿宋" w:hint="eastAsia"/>
          <w:sz w:val="28"/>
          <w:szCs w:val="28"/>
        </w:rPr>
        <w:t>1000余</w:t>
      </w:r>
      <w:r w:rsidRPr="00B06833">
        <w:rPr>
          <w:rFonts w:ascii="仿宋" w:eastAsia="仿宋" w:hAnsi="仿宋"/>
          <w:sz w:val="28"/>
          <w:szCs w:val="28"/>
        </w:rPr>
        <w:t>人</w:t>
      </w:r>
      <w:r w:rsidRPr="00B06833">
        <w:rPr>
          <w:rFonts w:ascii="仿宋" w:eastAsia="仿宋" w:hAnsi="仿宋" w:hint="eastAsia"/>
          <w:sz w:val="28"/>
          <w:szCs w:val="28"/>
        </w:rPr>
        <w:t>；教授、副教授1000余人，博士生导师40余人，省部级以上各类专家80余人，湖北省</w:t>
      </w:r>
      <w:r w:rsidRPr="00B06833">
        <w:rPr>
          <w:rFonts w:ascii="仿宋" w:eastAsia="仿宋" w:hAnsi="仿宋"/>
          <w:sz w:val="28"/>
          <w:szCs w:val="28"/>
        </w:rPr>
        <w:t>“百人计划”、“楚天学者计划”特聘教授</w:t>
      </w:r>
      <w:r w:rsidRPr="00B06833">
        <w:rPr>
          <w:rFonts w:ascii="仿宋" w:eastAsia="仿宋" w:hAnsi="仿宋" w:hint="eastAsia"/>
          <w:sz w:val="28"/>
          <w:szCs w:val="28"/>
        </w:rPr>
        <w:t>80</w:t>
      </w:r>
      <w:r w:rsidRPr="00B06833">
        <w:rPr>
          <w:rFonts w:ascii="仿宋" w:eastAsia="仿宋" w:hAnsi="仿宋"/>
          <w:sz w:val="28"/>
          <w:szCs w:val="28"/>
        </w:rPr>
        <w:t>余人</w:t>
      </w:r>
      <w:r w:rsidRPr="00B06833">
        <w:rPr>
          <w:rFonts w:ascii="仿宋" w:eastAsia="仿宋" w:hAnsi="仿宋" w:hint="eastAsia"/>
          <w:sz w:val="28"/>
          <w:szCs w:val="28"/>
        </w:rPr>
        <w:t>。</w:t>
      </w:r>
    </w:p>
    <w:p w:rsidR="00B06833" w:rsidRPr="00B06833" w:rsidRDefault="00B06833" w:rsidP="00B0683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B06833">
        <w:rPr>
          <w:rFonts w:ascii="仿宋" w:eastAsia="仿宋" w:hAnsi="仿宋" w:hint="eastAsia"/>
          <w:sz w:val="28"/>
          <w:szCs w:val="28"/>
        </w:rPr>
        <w:t>我校热忱欢迎海内外科教精英加盟，共同将学校建设成为水利电力</w:t>
      </w:r>
      <w:r w:rsidRPr="00B06833">
        <w:rPr>
          <w:rFonts w:ascii="仿宋" w:eastAsia="仿宋" w:hAnsi="仿宋"/>
          <w:sz w:val="28"/>
          <w:szCs w:val="28"/>
        </w:rPr>
        <w:t>特色与优势明显、综合办学实力较强、享有</w:t>
      </w:r>
      <w:r w:rsidRPr="00B06833">
        <w:rPr>
          <w:rFonts w:ascii="仿宋" w:eastAsia="仿宋" w:hAnsi="仿宋" w:hint="eastAsia"/>
          <w:sz w:val="28"/>
          <w:szCs w:val="28"/>
        </w:rPr>
        <w:t>较高</w:t>
      </w:r>
      <w:r w:rsidRPr="00B06833">
        <w:rPr>
          <w:rFonts w:ascii="仿宋" w:eastAsia="仿宋" w:hAnsi="仿宋"/>
          <w:sz w:val="28"/>
          <w:szCs w:val="28"/>
        </w:rPr>
        <w:t>社会声誉的综合性大学。</w:t>
      </w: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Pr="00907825" w:rsidRDefault="00B06833" w:rsidP="00B06833">
      <w:pPr>
        <w:ind w:firstLineChars="200" w:firstLine="480"/>
        <w:rPr>
          <w:rFonts w:ascii="宋体" w:hAnsi="宋体"/>
          <w:b/>
          <w:sz w:val="24"/>
        </w:rPr>
      </w:pPr>
    </w:p>
    <w:p w:rsidR="00B06833" w:rsidRPr="00B06833" w:rsidRDefault="00B06833" w:rsidP="00B06833">
      <w:pPr>
        <w:spacing w:line="500" w:lineRule="exact"/>
        <w:ind w:firstLineChars="200" w:firstLine="64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06833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2017年人才招聘计划待遇标准</w:t>
      </w:r>
    </w:p>
    <w:p w:rsidR="00B06833" w:rsidRPr="00B06833" w:rsidRDefault="00B06833" w:rsidP="00B06833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6833">
        <w:rPr>
          <w:rFonts w:ascii="仿宋" w:eastAsia="仿宋" w:hAnsi="仿宋" w:hint="eastAsia"/>
          <w:sz w:val="28"/>
          <w:szCs w:val="28"/>
        </w:rPr>
        <w:t>学校为引进的教学科研人员提供如下待遇：</w:t>
      </w:r>
    </w:p>
    <w:p w:rsidR="00B06833" w:rsidRDefault="00B06833" w:rsidP="00B06833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  <w:highlight w:val="yellow"/>
        </w:rPr>
      </w:pPr>
      <w:r>
        <w:rPr>
          <w:rFonts w:ascii="仿宋" w:eastAsia="仿宋" w:hAnsi="仿宋" w:hint="eastAsia"/>
          <w:b/>
          <w:sz w:val="28"/>
          <w:szCs w:val="28"/>
        </w:rPr>
        <w:t>一、引进拔尖人才待遇</w:t>
      </w:r>
    </w:p>
    <w:p w:rsidR="00B06833" w:rsidRDefault="00B06833" w:rsidP="00B0683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引进院士、千人计划、长江学者、省部级以上专家等领军人才、学科带头人、学术带头人等，住房、安家费、科研配套经费等标准按《三峡大学高层次人才全球招聘方案》执行。</w:t>
      </w:r>
    </w:p>
    <w:p w:rsidR="00B06833" w:rsidRDefault="00B06833" w:rsidP="00B06833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二、博士、教授待遇</w:t>
      </w:r>
    </w:p>
    <w:tbl>
      <w:tblPr>
        <w:tblW w:w="8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937"/>
        <w:gridCol w:w="1093"/>
        <w:gridCol w:w="448"/>
        <w:gridCol w:w="4695"/>
      </w:tblGrid>
      <w:tr w:rsidR="00B06833" w:rsidTr="00940566">
        <w:trPr>
          <w:trHeight w:val="298"/>
        </w:trPr>
        <w:tc>
          <w:tcPr>
            <w:tcW w:w="120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层次</w:t>
            </w:r>
          </w:p>
        </w:tc>
        <w:tc>
          <w:tcPr>
            <w:tcW w:w="937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安家费（万元）</w:t>
            </w:r>
          </w:p>
        </w:tc>
        <w:tc>
          <w:tcPr>
            <w:tcW w:w="1541" w:type="dxa"/>
            <w:gridSpan w:val="2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科研启动费</w:t>
            </w:r>
          </w:p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（万元）</w:t>
            </w:r>
          </w:p>
        </w:tc>
        <w:tc>
          <w:tcPr>
            <w:tcW w:w="4695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博士配偶安置（补偿）待遇</w:t>
            </w:r>
          </w:p>
        </w:tc>
      </w:tr>
      <w:tr w:rsidR="00B06833" w:rsidTr="00940566">
        <w:trPr>
          <w:trHeight w:val="469"/>
        </w:trPr>
        <w:tc>
          <w:tcPr>
            <w:tcW w:w="1208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“★★”学科</w:t>
            </w:r>
          </w:p>
        </w:tc>
        <w:tc>
          <w:tcPr>
            <w:tcW w:w="937" w:type="dxa"/>
            <w:vMerge w:val="restart"/>
            <w:vAlign w:val="center"/>
          </w:tcPr>
          <w:p w:rsidR="00B06833" w:rsidRPr="00153189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153189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自然科学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695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配偶为全日制硕士研究生者以正式工方式安置，不要求安置者追加安家费18万元；配偶为其他层次者不予安置，追加安家费12万元。</w:t>
            </w:r>
          </w:p>
        </w:tc>
      </w:tr>
      <w:tr w:rsidR="00B06833" w:rsidTr="00940566">
        <w:trPr>
          <w:trHeight w:val="188"/>
        </w:trPr>
        <w:tc>
          <w:tcPr>
            <w:tcW w:w="1208" w:type="dxa"/>
            <w:vMerge/>
            <w:vAlign w:val="center"/>
          </w:tcPr>
          <w:p w:rsidR="00B06833" w:rsidRDefault="00B06833" w:rsidP="009405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B06833" w:rsidRDefault="00B06833" w:rsidP="00940566">
            <w:pPr>
              <w:spacing w:line="300" w:lineRule="exact"/>
              <w:ind w:firstLineChars="200" w:firstLine="36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人文社科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95" w:type="dxa"/>
            <w:vMerge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06833" w:rsidTr="00940566">
        <w:trPr>
          <w:trHeight w:val="188"/>
        </w:trPr>
        <w:tc>
          <w:tcPr>
            <w:tcW w:w="1208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“★”学科</w:t>
            </w:r>
          </w:p>
        </w:tc>
        <w:tc>
          <w:tcPr>
            <w:tcW w:w="937" w:type="dxa"/>
            <w:vMerge w:val="restart"/>
            <w:vAlign w:val="center"/>
          </w:tcPr>
          <w:p w:rsidR="00B06833" w:rsidRP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B06833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自然科学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695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不予安置，追加安家费9万元。</w:t>
            </w:r>
          </w:p>
        </w:tc>
      </w:tr>
      <w:tr w:rsidR="00B06833" w:rsidTr="00940566">
        <w:trPr>
          <w:trHeight w:val="188"/>
        </w:trPr>
        <w:tc>
          <w:tcPr>
            <w:tcW w:w="1208" w:type="dxa"/>
            <w:vMerge/>
            <w:vAlign w:val="center"/>
          </w:tcPr>
          <w:p w:rsidR="00B06833" w:rsidRDefault="00B06833" w:rsidP="009405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B06833" w:rsidRDefault="00B06833" w:rsidP="00940566">
            <w:pPr>
              <w:spacing w:line="300" w:lineRule="exact"/>
              <w:ind w:firstLineChars="200" w:firstLine="36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人文社科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95" w:type="dxa"/>
            <w:vMerge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06833" w:rsidTr="00940566">
        <w:trPr>
          <w:trHeight w:val="188"/>
        </w:trPr>
        <w:tc>
          <w:tcPr>
            <w:tcW w:w="1208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一般学科</w:t>
            </w:r>
          </w:p>
        </w:tc>
        <w:tc>
          <w:tcPr>
            <w:tcW w:w="937" w:type="dxa"/>
            <w:vMerge w:val="restart"/>
            <w:vAlign w:val="center"/>
          </w:tcPr>
          <w:p w:rsidR="00B06833" w:rsidRPr="0016389B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6389B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自然科学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4695" w:type="dxa"/>
            <w:vMerge w:val="restart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不予安置，追加安家费6万元。</w:t>
            </w:r>
          </w:p>
        </w:tc>
      </w:tr>
      <w:tr w:rsidR="00B06833" w:rsidTr="00940566">
        <w:trPr>
          <w:trHeight w:val="188"/>
        </w:trPr>
        <w:tc>
          <w:tcPr>
            <w:tcW w:w="1208" w:type="dxa"/>
            <w:vMerge/>
            <w:vAlign w:val="center"/>
          </w:tcPr>
          <w:p w:rsidR="00B06833" w:rsidRDefault="00B06833" w:rsidP="0094056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B06833" w:rsidRDefault="00B06833" w:rsidP="00940566">
            <w:pPr>
              <w:spacing w:line="300" w:lineRule="exact"/>
              <w:ind w:firstLineChars="200" w:firstLine="36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人文社科</w:t>
            </w:r>
          </w:p>
        </w:tc>
        <w:tc>
          <w:tcPr>
            <w:tcW w:w="448" w:type="dxa"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4695" w:type="dxa"/>
            <w:vMerge/>
            <w:vAlign w:val="center"/>
          </w:tcPr>
          <w:p w:rsidR="00B06833" w:rsidRDefault="00B06833" w:rsidP="00940566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B06833" w:rsidRDefault="00B06833" w:rsidP="00B06833">
      <w:pPr>
        <w:spacing w:line="48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（二）提高待遇</w:t>
      </w:r>
    </w:p>
    <w:p w:rsidR="00B06833" w:rsidRPr="00B06833" w:rsidRDefault="00B06833" w:rsidP="00B06833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引进的博士经学校按相关规定和程序认定，给予科研能力水平较高，达到“★”或“★★”星级水平者，以及具备</w:t>
      </w:r>
      <w:r w:rsidRPr="00B06833">
        <w:rPr>
          <w:rFonts w:ascii="仿宋" w:eastAsia="仿宋" w:hAnsi="仿宋" w:hint="eastAsia"/>
          <w:sz w:val="28"/>
          <w:szCs w:val="28"/>
        </w:rPr>
        <w:t>博士研究生</w:t>
      </w:r>
      <w:proofErr w:type="gramStart"/>
      <w:r w:rsidRPr="00B06833">
        <w:rPr>
          <w:rFonts w:ascii="仿宋" w:eastAsia="仿宋" w:hAnsi="仿宋" w:hint="eastAsia"/>
          <w:sz w:val="28"/>
          <w:szCs w:val="28"/>
        </w:rPr>
        <w:t>且教授</w:t>
      </w:r>
      <w:proofErr w:type="gramEnd"/>
      <w:r w:rsidRPr="00B0683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（或副教授）、</w:t>
      </w:r>
      <w:r w:rsidRPr="00B06833">
        <w:rPr>
          <w:rFonts w:ascii="仿宋" w:eastAsia="仿宋" w:hAnsi="仿宋" w:hint="eastAsia"/>
          <w:sz w:val="28"/>
          <w:szCs w:val="28"/>
        </w:rPr>
        <w:t>毕业院校为世界排名前</w:t>
      </w:r>
      <w:r w:rsidRPr="00B06833">
        <w:rPr>
          <w:rFonts w:ascii="仿宋" w:eastAsia="仿宋" w:hAnsi="仿宋"/>
          <w:sz w:val="28"/>
          <w:szCs w:val="28"/>
        </w:rPr>
        <w:t>200</w:t>
      </w:r>
      <w:r w:rsidRPr="00B06833">
        <w:rPr>
          <w:rFonts w:ascii="仿宋" w:eastAsia="仿宋" w:hAnsi="仿宋" w:hint="eastAsia"/>
          <w:sz w:val="28"/>
          <w:szCs w:val="28"/>
        </w:rPr>
        <w:t>位</w:t>
      </w:r>
      <w:r w:rsidRPr="00B0683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06833">
        <w:rPr>
          <w:rFonts w:ascii="仿宋" w:eastAsia="仿宋" w:hAnsi="仿宋" w:hint="eastAsia"/>
          <w:sz w:val="28"/>
          <w:szCs w:val="28"/>
        </w:rPr>
        <w:t>海归博士</w:t>
      </w:r>
      <w:r w:rsidRPr="00B0683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06833">
        <w:rPr>
          <w:rFonts w:ascii="仿宋" w:eastAsia="仿宋" w:hAnsi="仿宋" w:hint="eastAsia"/>
          <w:sz w:val="28"/>
          <w:szCs w:val="28"/>
        </w:rPr>
        <w:t>博士后工作经历</w:t>
      </w:r>
      <w:r w:rsidRPr="00B06833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06833">
        <w:rPr>
          <w:rFonts w:ascii="仿宋" w:eastAsia="仿宋" w:hAnsi="仿宋" w:hint="eastAsia"/>
          <w:sz w:val="28"/>
          <w:szCs w:val="28"/>
        </w:rPr>
        <w:t>双博士</w:t>
      </w:r>
      <w:r>
        <w:rPr>
          <w:rFonts w:ascii="仿宋" w:eastAsia="仿宋" w:hAnsi="仿宋" w:hint="eastAsia"/>
          <w:sz w:val="28"/>
          <w:szCs w:val="28"/>
        </w:rPr>
        <w:t>等条件</w:t>
      </w:r>
      <w:r w:rsidR="0031538B">
        <w:rPr>
          <w:rFonts w:ascii="仿宋" w:eastAsia="仿宋" w:hAnsi="仿宋" w:hint="eastAsia"/>
          <w:sz w:val="28"/>
          <w:szCs w:val="28"/>
        </w:rPr>
        <w:t>者适当</w:t>
      </w:r>
      <w:r>
        <w:rPr>
          <w:rFonts w:ascii="仿宋" w:eastAsia="仿宋" w:hAnsi="仿宋" w:hint="eastAsia"/>
          <w:sz w:val="28"/>
          <w:szCs w:val="28"/>
        </w:rPr>
        <w:t>提高待遇。</w:t>
      </w:r>
    </w:p>
    <w:p w:rsidR="00B06833" w:rsidRDefault="00B06833" w:rsidP="00B06833">
      <w:pPr>
        <w:widowControl/>
        <w:spacing w:line="48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三、人才招聘基本要求</w:t>
      </w:r>
    </w:p>
    <w:p w:rsidR="00B06833" w:rsidRDefault="00B06833" w:rsidP="00B0683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1、引进的教授或正高职称一般应具有硕士及以上学位、年龄不高于45周岁；博士研究生不高于40周岁；</w:t>
      </w:r>
    </w:p>
    <w:p w:rsidR="00B06833" w:rsidRPr="00B06833" w:rsidRDefault="00B06833" w:rsidP="00B0683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6833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、引进的硕士研究生年龄一般不高于30周岁（1987年1月1日之后出生）。</w:t>
      </w:r>
      <w:r w:rsidRPr="00B06833">
        <w:rPr>
          <w:rFonts w:ascii="仿宋" w:eastAsia="仿宋" w:hAnsi="仿宋" w:hint="eastAsia"/>
          <w:sz w:val="28"/>
          <w:szCs w:val="28"/>
        </w:rPr>
        <w:t>其中，辅导员年龄不超过29周岁（1988年1月1日之后出生）。</w:t>
      </w:r>
    </w:p>
    <w:p w:rsidR="00B06833" w:rsidRDefault="00B06833" w:rsidP="00B0683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3、应聘人员如毕业学校为海外院校，须在报到前取得毕业证书和教育部留学服务中心学历认证证书（硕士需在2017年7月31日前取得并报到）；</w:t>
      </w:r>
    </w:p>
    <w:sectPr w:rsidR="00B06833" w:rsidSect="001C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E09" w:rsidRDefault="00116E09" w:rsidP="0096323C">
      <w:r>
        <w:separator/>
      </w:r>
    </w:p>
  </w:endnote>
  <w:endnote w:type="continuationSeparator" w:id="0">
    <w:p w:rsidR="00116E09" w:rsidRDefault="00116E09" w:rsidP="0096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E09" w:rsidRDefault="00116E09" w:rsidP="0096323C">
      <w:r>
        <w:separator/>
      </w:r>
    </w:p>
  </w:footnote>
  <w:footnote w:type="continuationSeparator" w:id="0">
    <w:p w:rsidR="00116E09" w:rsidRDefault="00116E09" w:rsidP="0096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AEA"/>
    <w:rsid w:val="00015509"/>
    <w:rsid w:val="00015E2E"/>
    <w:rsid w:val="00040625"/>
    <w:rsid w:val="000904B5"/>
    <w:rsid w:val="000A7BBB"/>
    <w:rsid w:val="000F3941"/>
    <w:rsid w:val="00101154"/>
    <w:rsid w:val="00102DAD"/>
    <w:rsid w:val="00116E09"/>
    <w:rsid w:val="00151EF5"/>
    <w:rsid w:val="00153189"/>
    <w:rsid w:val="00153A23"/>
    <w:rsid w:val="0016389B"/>
    <w:rsid w:val="00196664"/>
    <w:rsid w:val="001C242B"/>
    <w:rsid w:val="001C28E7"/>
    <w:rsid w:val="001C4CFC"/>
    <w:rsid w:val="001E1E77"/>
    <w:rsid w:val="002176DE"/>
    <w:rsid w:val="00254E57"/>
    <w:rsid w:val="002652B1"/>
    <w:rsid w:val="002B4454"/>
    <w:rsid w:val="002E6662"/>
    <w:rsid w:val="0031538B"/>
    <w:rsid w:val="003B3AE3"/>
    <w:rsid w:val="003C4C12"/>
    <w:rsid w:val="004077E4"/>
    <w:rsid w:val="00407AFD"/>
    <w:rsid w:val="00450D77"/>
    <w:rsid w:val="004745C9"/>
    <w:rsid w:val="00497F51"/>
    <w:rsid w:val="005061D7"/>
    <w:rsid w:val="005233F5"/>
    <w:rsid w:val="005341A7"/>
    <w:rsid w:val="00537ECA"/>
    <w:rsid w:val="00543AE7"/>
    <w:rsid w:val="00551D51"/>
    <w:rsid w:val="005578C2"/>
    <w:rsid w:val="00584945"/>
    <w:rsid w:val="005921F6"/>
    <w:rsid w:val="005B4F80"/>
    <w:rsid w:val="00614304"/>
    <w:rsid w:val="00620B4A"/>
    <w:rsid w:val="006A6514"/>
    <w:rsid w:val="006F6B3A"/>
    <w:rsid w:val="00715384"/>
    <w:rsid w:val="00775FD3"/>
    <w:rsid w:val="00795348"/>
    <w:rsid w:val="007B240E"/>
    <w:rsid w:val="007B391D"/>
    <w:rsid w:val="007B450E"/>
    <w:rsid w:val="007D0162"/>
    <w:rsid w:val="007E25A9"/>
    <w:rsid w:val="00816859"/>
    <w:rsid w:val="00823A24"/>
    <w:rsid w:val="008522CA"/>
    <w:rsid w:val="00867915"/>
    <w:rsid w:val="00885126"/>
    <w:rsid w:val="00895D51"/>
    <w:rsid w:val="008B4697"/>
    <w:rsid w:val="009566EF"/>
    <w:rsid w:val="0096323C"/>
    <w:rsid w:val="00966D24"/>
    <w:rsid w:val="00971FD4"/>
    <w:rsid w:val="009A34A6"/>
    <w:rsid w:val="009B015B"/>
    <w:rsid w:val="009B34C3"/>
    <w:rsid w:val="00A03798"/>
    <w:rsid w:val="00A22AEA"/>
    <w:rsid w:val="00A23E3E"/>
    <w:rsid w:val="00A336E2"/>
    <w:rsid w:val="00A34652"/>
    <w:rsid w:val="00A43EF5"/>
    <w:rsid w:val="00A52F2C"/>
    <w:rsid w:val="00A65943"/>
    <w:rsid w:val="00A93E52"/>
    <w:rsid w:val="00AE4F98"/>
    <w:rsid w:val="00AF46BE"/>
    <w:rsid w:val="00B06833"/>
    <w:rsid w:val="00B06A73"/>
    <w:rsid w:val="00B40BB0"/>
    <w:rsid w:val="00B85BAE"/>
    <w:rsid w:val="00BE6EA1"/>
    <w:rsid w:val="00C022FE"/>
    <w:rsid w:val="00C111A9"/>
    <w:rsid w:val="00C112BA"/>
    <w:rsid w:val="00C11786"/>
    <w:rsid w:val="00C21E3F"/>
    <w:rsid w:val="00C550DD"/>
    <w:rsid w:val="00C71065"/>
    <w:rsid w:val="00CA4962"/>
    <w:rsid w:val="00CC3EE4"/>
    <w:rsid w:val="00CD60AB"/>
    <w:rsid w:val="00CF0314"/>
    <w:rsid w:val="00D55A19"/>
    <w:rsid w:val="00D5758D"/>
    <w:rsid w:val="00D605BD"/>
    <w:rsid w:val="00DB3B62"/>
    <w:rsid w:val="00DD1099"/>
    <w:rsid w:val="00DE2CCA"/>
    <w:rsid w:val="00DE6C55"/>
    <w:rsid w:val="00E17822"/>
    <w:rsid w:val="00E26F1D"/>
    <w:rsid w:val="00E43AE0"/>
    <w:rsid w:val="00E5517C"/>
    <w:rsid w:val="00E660F0"/>
    <w:rsid w:val="00E90CDF"/>
    <w:rsid w:val="00E9305D"/>
    <w:rsid w:val="00EB1129"/>
    <w:rsid w:val="00ED0CFC"/>
    <w:rsid w:val="00F833FE"/>
    <w:rsid w:val="00FD1E7E"/>
    <w:rsid w:val="0F92708C"/>
    <w:rsid w:val="12725D0D"/>
    <w:rsid w:val="29672E09"/>
    <w:rsid w:val="37AF2131"/>
    <w:rsid w:val="3C156457"/>
    <w:rsid w:val="4D757E55"/>
    <w:rsid w:val="531D0EE6"/>
    <w:rsid w:val="559206D7"/>
    <w:rsid w:val="74E3791E"/>
    <w:rsid w:val="76D645D6"/>
    <w:rsid w:val="79F1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4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C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C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C2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C24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24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3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6140E-176F-428B-AE2C-41359644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2016-10-25T02:15:00Z</dcterms:created>
  <dc:creator>魏耘</dc:creator>
  <lastModifiedBy>魏耘</lastModifiedBy>
  <lastPrinted>2016-10-25T02:15:00Z</lastPrinted>
  <dcterms:modified xsi:type="dcterms:W3CDTF">2016-11-04T03:54:00Z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